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F" w:rsidRPr="009071CD" w:rsidRDefault="004D00DF" w:rsidP="004D00DF">
      <w:pPr>
        <w:jc w:val="center"/>
        <w:rPr>
          <w:rFonts w:ascii="Arial Narrow" w:hAnsi="Arial Narrow"/>
          <w:b/>
          <w:sz w:val="26"/>
          <w:szCs w:val="20"/>
        </w:rPr>
      </w:pPr>
      <w:r w:rsidRPr="009071CD">
        <w:rPr>
          <w:rFonts w:ascii="Arial Narrow" w:hAnsi="Arial Narrow"/>
          <w:b/>
          <w:sz w:val="26"/>
          <w:szCs w:val="20"/>
        </w:rPr>
        <w:t>Relier les examens de langues au Cadre européen commun de référence pour les langues : Appren</w:t>
      </w:r>
      <w:r>
        <w:rPr>
          <w:rFonts w:ascii="Arial Narrow" w:hAnsi="Arial Narrow"/>
          <w:b/>
          <w:sz w:val="26"/>
          <w:szCs w:val="20"/>
        </w:rPr>
        <w:t xml:space="preserve">dre, enseigner, évaluer (CECRL) : </w:t>
      </w:r>
      <w:r w:rsidRPr="009071CD">
        <w:rPr>
          <w:rFonts w:ascii="Arial Narrow" w:hAnsi="Arial Narrow"/>
          <w:b/>
          <w:sz w:val="26"/>
          <w:szCs w:val="20"/>
        </w:rPr>
        <w:t>Un manuel</w:t>
      </w:r>
    </w:p>
    <w:p w:rsidR="004D00DF" w:rsidRPr="009071CD" w:rsidRDefault="004D00DF" w:rsidP="004D00DF">
      <w:pPr>
        <w:rPr>
          <w:rFonts w:ascii="Calibri" w:hAnsi="Calibri" w:cs="Arial"/>
          <w:b/>
          <w:sz w:val="22"/>
          <w:szCs w:val="22"/>
        </w:rPr>
      </w:pPr>
    </w:p>
    <w:p w:rsidR="004D00DF" w:rsidRPr="009071CD" w:rsidRDefault="004D00DF" w:rsidP="004D00DF">
      <w:pPr>
        <w:rPr>
          <w:rFonts w:ascii="Calibri" w:hAnsi="Calibri" w:cs="Arial"/>
          <w:b/>
          <w:sz w:val="22"/>
          <w:szCs w:val="22"/>
        </w:rPr>
      </w:pPr>
    </w:p>
    <w:p w:rsidR="004D00DF" w:rsidRPr="009071CD" w:rsidRDefault="004D00DF" w:rsidP="004D00DF">
      <w:pPr>
        <w:jc w:val="center"/>
        <w:rPr>
          <w:rFonts w:ascii="Calibri" w:hAnsi="Calibri" w:cs="Arial"/>
          <w:i/>
          <w:sz w:val="22"/>
          <w:szCs w:val="22"/>
        </w:rPr>
      </w:pPr>
    </w:p>
    <w:p w:rsidR="004D00DF" w:rsidRDefault="004D00DF" w:rsidP="004D00D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Fiches pour la description des examens </w:t>
      </w:r>
    </w:p>
    <w:p w:rsidR="004D00DF" w:rsidRPr="009071CD" w:rsidRDefault="004D00DF" w:rsidP="004D00DF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Capacités intégrées, Médiation, compétences (Fiches A15 à A22</w:t>
      </w:r>
      <w:r>
        <w:rPr>
          <w:rFonts w:ascii="Calibri" w:hAnsi="Calibri" w:cs="Arial"/>
          <w:i/>
          <w:sz w:val="22"/>
          <w:szCs w:val="22"/>
        </w:rPr>
        <w:t>)</w:t>
      </w:r>
    </w:p>
    <w:p w:rsidR="001069B6" w:rsidRDefault="001069B6"/>
    <w:p w:rsidR="004D00DF" w:rsidRDefault="004D00DF"/>
    <w:p w:rsidR="004D00DF" w:rsidRPr="004D00DF" w:rsidRDefault="004D00DF" w:rsidP="004D00DF">
      <w:pPr>
        <w:jc w:val="both"/>
        <w:rPr>
          <w:b/>
          <w:i/>
          <w:color w:val="FF0000"/>
          <w:szCs w:val="20"/>
          <w:lang w:eastAsia="en-US"/>
        </w:rPr>
      </w:pPr>
      <w:r w:rsidRPr="004D00DF">
        <w:rPr>
          <w:b/>
          <w:i/>
          <w:color w:val="FF0000"/>
          <w:szCs w:val="20"/>
          <w:lang w:eastAsia="en-US"/>
        </w:rPr>
        <w:t>Fiche A15 : Combinaison de compétences intégrées</w:t>
      </w:r>
    </w:p>
    <w:p w:rsidR="004D00DF" w:rsidRPr="004D00DF" w:rsidRDefault="004D00DF" w:rsidP="004D00DF">
      <w:pPr>
        <w:jc w:val="both"/>
        <w:rPr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683"/>
        <w:gridCol w:w="3070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Combinaisons d’aptitudes intégrées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00DF" w:rsidRPr="004D00DF" w:rsidRDefault="004D00DF" w:rsidP="004D00DF">
            <w:pPr>
              <w:jc w:val="both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 xml:space="preserve">Epreuve dans laquelle elles apparaissent 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Compréhension de l’oral et prise de notes             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Compréhension de l’oral et production orale                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Compréhension de l’oral et production écrite              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Compréhension de l’écrit et prise de notes                  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Compréhension de l’écrit et production orale                     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Compréhension de l’écrit et production écrite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Compréhension de l’oral et de l’écrit et prise de notes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Compréhension de l’oral et de l’écrit et production orale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right w:val="nil"/>
            </w:tcBorders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Compréhension de l’oral et de l’écrit et production écrite</w:t>
            </w:r>
          </w:p>
        </w:tc>
        <w:tc>
          <w:tcPr>
            <w:tcW w:w="683" w:type="dxa"/>
            <w:tcBorders>
              <w:left w:val="nil"/>
            </w:tcBorders>
          </w:tcPr>
          <w:p w:rsidR="004D00DF" w:rsidRPr="004D00DF" w:rsidRDefault="004D00DF" w:rsidP="004D00DF">
            <w:r w:rsidRPr="004D00DF">
              <w:rPr>
                <w:sz w:val="18"/>
              </w:rPr>
              <w:sym w:font="Symbol" w:char="F07F"/>
            </w:r>
          </w:p>
        </w:tc>
        <w:tc>
          <w:tcPr>
            <w:tcW w:w="3070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rPr>
          <w:b/>
          <w:bCs/>
          <w:i/>
          <w:color w:val="FF0000"/>
          <w:szCs w:val="20"/>
          <w:lang w:eastAsia="en-US"/>
        </w:rPr>
      </w:pPr>
      <w:r w:rsidRPr="004D00DF">
        <w:rPr>
          <w:b/>
          <w:bCs/>
          <w:i/>
          <w:color w:val="FF0000"/>
          <w:szCs w:val="20"/>
          <w:lang w:eastAsia="en-US"/>
        </w:rPr>
        <w:t>Fiche A16 : Compétences intégrées</w:t>
      </w:r>
    </w:p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22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 xml:space="preserve">Répondez pour chacune des combinaisons </w:t>
            </w:r>
            <w:r w:rsidRPr="004D00DF">
              <w:rPr>
                <w:b/>
                <w:color w:val="000000"/>
                <w:sz w:val="18"/>
                <w:szCs w:val="20"/>
                <w:lang w:eastAsia="en-US"/>
              </w:rPr>
              <w:t>citées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4D00DF">
              <w:rPr>
                <w:b/>
                <w:sz w:val="18"/>
                <w:szCs w:val="20"/>
                <w:lang w:eastAsia="en-US"/>
              </w:rPr>
              <w:t>ci-dessus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Compétences intégrées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22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pBdr>
                <w:right w:val="single" w:sz="4" w:space="2" w:color="auto"/>
              </w:pBd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combinaisons qui apparaissent ?</w:t>
            </w:r>
          </w:p>
          <w:p w:rsidR="004D00DF" w:rsidRPr="004D00DF" w:rsidRDefault="004D00DF" w:rsidP="004D00DF">
            <w:pPr>
              <w:numPr>
                <w:ilvl w:val="0"/>
                <w:numId w:val="4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Reportez-vous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aux </w:t>
            </w:r>
            <w:r w:rsidRPr="004D00DF">
              <w:rPr>
                <w:sz w:val="18"/>
                <w:szCs w:val="20"/>
                <w:lang w:eastAsia="en-US"/>
              </w:rPr>
              <w:t xml:space="preserve">réponses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données </w:t>
            </w:r>
            <w:r w:rsidRPr="004D00DF">
              <w:rPr>
                <w:sz w:val="18"/>
                <w:szCs w:val="20"/>
                <w:lang w:eastAsia="en-US"/>
              </w:rPr>
              <w:t>dans la Fiche A13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activités de texte à texte ?</w:t>
            </w:r>
          </w:p>
          <w:p w:rsidR="004D00DF" w:rsidRPr="004D00DF" w:rsidRDefault="004D00DF" w:rsidP="004D00DF">
            <w:pPr>
              <w:numPr>
                <w:ilvl w:val="0"/>
                <w:numId w:val="2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6 dans le CECR 4.6.4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Dans quelle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situation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>, catégorie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de contenu et domaines attend-on des candidats qu’ils prouvent leur compétence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sont les thèmes de communication que les candidats doivent être capables de traiter 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4.2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activités communicatives  les candidats doivent-ils être capables d’effectuer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4.3 peuvent servir de textes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types de textes attend-on que les candidats soient capables de traiter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605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Traiter un texte reproduite ci-dessous ainsi que des échelles Compréhension de l’oral/écrit et de Production écrite déjà données,  dites et justifiez à quel(s) niveau(x) de l’échelle le sous test devrait se situer.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La sous échelle Prendre des notes du CECR 4.6.2 peut 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 :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</w:tcPr>
          <w:p w:rsidR="004D00DF" w:rsidRPr="004D00DF" w:rsidRDefault="004D00DF" w:rsidP="004D00DF">
            <w:pPr>
              <w:spacing w:line="360" w:lineRule="auto"/>
              <w:jc w:val="both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r w:rsidRPr="004D00DF">
        <w:br w:type="page"/>
      </w:r>
    </w:p>
    <w:p w:rsidR="004D00DF" w:rsidRPr="004D00DF" w:rsidRDefault="004D00DF" w:rsidP="004D00DF">
      <w:pPr>
        <w:jc w:val="both"/>
        <w:rPr>
          <w:b/>
          <w:bCs/>
          <w:i/>
          <w:color w:val="FF0000"/>
          <w:szCs w:val="20"/>
          <w:lang w:eastAsia="en-US"/>
        </w:rPr>
      </w:pPr>
      <w:r w:rsidRPr="004D00DF">
        <w:rPr>
          <w:b/>
          <w:bCs/>
          <w:i/>
          <w:color w:val="FF0000"/>
          <w:szCs w:val="20"/>
          <w:lang w:eastAsia="en-US"/>
        </w:rPr>
        <w:lastRenderedPageBreak/>
        <w:t>Fiche A17 : Médiation orale</w:t>
      </w:r>
    </w:p>
    <w:p w:rsidR="004D00DF" w:rsidRPr="004D00DF" w:rsidRDefault="004D00DF" w:rsidP="004D00DF">
      <w:pPr>
        <w:jc w:val="both"/>
        <w:rPr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Médiation orale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sz w:val="22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activités de texte à texte ?</w:t>
            </w:r>
          </w:p>
          <w:p w:rsidR="004D00DF" w:rsidRPr="004D00DF" w:rsidRDefault="004D00DF" w:rsidP="004D00DF">
            <w:pPr>
              <w:numPr>
                <w:ilvl w:val="0"/>
                <w:numId w:val="4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6 dans le CECR 4.6.4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activités de médiation 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évaluées </w:t>
            </w:r>
            <w:r w:rsidRPr="004D00DF">
              <w:rPr>
                <w:sz w:val="18"/>
                <w:szCs w:val="20"/>
                <w:lang w:eastAsia="en-US"/>
              </w:rPr>
              <w:t>?</w:t>
            </w:r>
          </w:p>
          <w:p w:rsidR="004D00DF" w:rsidRPr="004D00DF" w:rsidRDefault="004D00DF" w:rsidP="004D00DF">
            <w:pPr>
              <w:numPr>
                <w:ilvl w:val="0"/>
                <w:numId w:val="4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La liste du CECR 4.4.4.1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Dans quelle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situation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>, catégorie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de contenu et  domaines attend-on des candidats qu’ils prouvent leur compétence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sont les thèmes de communication que les candidats doivent être capables de traiter 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4.2 peuvent servir de textes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activités communicatives  les candidats doivent-ils être capables d’effectuer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types de textes attend-on que les candidats soient capables de traiter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Le CECR ne présente pas d’échelle </w:t>
            </w:r>
            <w:r w:rsidRPr="004D00DF">
              <w:rPr>
                <w:sz w:val="18"/>
                <w:szCs w:val="20"/>
                <w:lang w:eastAsia="en-US"/>
              </w:rPr>
              <w:t>pour la Traduction. En généralisant à partir des échelles de Compréhension de l’oral, Traiter un texte et Production orale, dites et justifiez à quel(s) niveau(x) le sous test devrait se situer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 :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</w:tcPr>
          <w:p w:rsidR="004D00DF" w:rsidRPr="004D00DF" w:rsidRDefault="004D00DF" w:rsidP="004D00DF">
            <w:pPr>
              <w:spacing w:line="360" w:lineRule="auto"/>
              <w:jc w:val="both"/>
              <w:rPr>
                <w:rFonts w:ascii="Tahoma" w:hAnsi="Tahoma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both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both"/>
        <w:rPr>
          <w:b/>
          <w:bCs/>
          <w:i/>
          <w:color w:val="FF0000"/>
          <w:szCs w:val="20"/>
          <w:lang w:eastAsia="en-US"/>
        </w:rPr>
      </w:pPr>
      <w:r w:rsidRPr="004D00DF">
        <w:rPr>
          <w:b/>
          <w:bCs/>
          <w:i/>
          <w:color w:val="FF0000"/>
          <w:szCs w:val="20"/>
          <w:lang w:eastAsia="en-US"/>
        </w:rPr>
        <w:t>Fiche A18 : Médiation écrite</w:t>
      </w:r>
    </w:p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18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Médiation écrite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sz w:val="22"/>
                <w:szCs w:val="20"/>
                <w:lang w:eastAsia="en-US"/>
              </w:rPr>
            </w:pPr>
            <w:r w:rsidRPr="004D00DF">
              <w:rPr>
                <w:b/>
                <w:sz w:val="18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activités de texte à texte ?</w:t>
            </w:r>
          </w:p>
          <w:p w:rsidR="004D00DF" w:rsidRPr="004D00DF" w:rsidRDefault="004D00DF" w:rsidP="004D00DF">
            <w:pPr>
              <w:numPr>
                <w:ilvl w:val="0"/>
                <w:numId w:val="4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6 dans le CECR 4.6.4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sont les activités de médiation 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évaluées </w:t>
            </w:r>
            <w:r w:rsidRPr="004D00DF">
              <w:rPr>
                <w:sz w:val="18"/>
                <w:szCs w:val="20"/>
                <w:lang w:eastAsia="en-US"/>
              </w:rPr>
              <w:t>?</w:t>
            </w:r>
          </w:p>
          <w:p w:rsidR="004D00DF" w:rsidRPr="004D00DF" w:rsidRDefault="004D00DF" w:rsidP="004D00DF">
            <w:pPr>
              <w:numPr>
                <w:ilvl w:val="0"/>
                <w:numId w:val="4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La liste du CECR 4.4.4.2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Dans quelle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situation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>, catégorie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de contenu et domaines attend-on des candidats qu’ils prouvent leur compétence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Tableau 5 dans le CECR 4.1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sont les thèmes de communication que les candidats doivent être capables de traiter 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4.2 peuvent servir de textes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activités communicatives  les candidats doivent-ils être capables d’effectuer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Quels types de textes attend-on que les candidats soient capables de traiter ?</w:t>
            </w:r>
          </w:p>
          <w:p w:rsidR="004D00DF" w:rsidRPr="004D00DF" w:rsidRDefault="004D00DF" w:rsidP="004D00D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4.6.2 et 4.6.3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Le CECR ne présente pas d’échelle </w:t>
            </w:r>
            <w:r w:rsidRPr="004D00DF">
              <w:rPr>
                <w:sz w:val="18"/>
                <w:szCs w:val="20"/>
                <w:lang w:eastAsia="en-US"/>
              </w:rPr>
              <w:t>pour la Traduction. En généralisant à partir des échelles de Compréhension de l’écrit, Traiter un texte et Production écrite, dites et justifiez à quel(s) niveau(x) le sous test devrait se situer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 :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vMerge/>
          </w:tcPr>
          <w:p w:rsidR="004D00DF" w:rsidRPr="004D00DF" w:rsidRDefault="004D00DF" w:rsidP="004D00DF">
            <w:pPr>
              <w:spacing w:line="360" w:lineRule="auto"/>
              <w:jc w:val="both"/>
              <w:rPr>
                <w:rFonts w:ascii="Tahoma" w:hAnsi="Tahoma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both"/>
        <w:rPr>
          <w:b/>
          <w:i/>
          <w:iCs/>
          <w:color w:val="FF0000"/>
          <w:szCs w:val="20"/>
          <w:lang w:eastAsia="en-US"/>
        </w:rPr>
      </w:pPr>
      <w:r w:rsidRPr="004D00DF">
        <w:rPr>
          <w:b/>
          <w:i/>
          <w:sz w:val="22"/>
          <w:szCs w:val="20"/>
          <w:lang w:eastAsia="en-US"/>
        </w:rPr>
        <w:br w:type="page"/>
      </w:r>
      <w:r w:rsidRPr="004D00DF">
        <w:rPr>
          <w:b/>
          <w:i/>
          <w:iCs/>
          <w:color w:val="FF0000"/>
          <w:szCs w:val="20"/>
          <w:lang w:eastAsia="en-US"/>
        </w:rPr>
        <w:lastRenderedPageBreak/>
        <w:t>Fiche A19 : Aspects de la compétence langagière pour la réception</w:t>
      </w:r>
    </w:p>
    <w:p w:rsidR="004D00DF" w:rsidRPr="004D00DF" w:rsidRDefault="004D00DF" w:rsidP="004D00DF">
      <w:pPr>
        <w:ind w:left="360"/>
        <w:jc w:val="both"/>
        <w:rPr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2813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linguistique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lexicale et grammaticale attend-on que les candidats soient capables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de maîtriser </w:t>
            </w:r>
            <w:r w:rsidRPr="004D00DF">
              <w:rPr>
                <w:sz w:val="18"/>
                <w:szCs w:val="20"/>
                <w:lang w:eastAsia="en-US"/>
              </w:rPr>
              <w:t>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5.2.1.1 et 5.2.1.2 peuvent servir de référence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0" w:type="auto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linguistique du Tableau 4.3, dites et justifiez à quel(s) niveau(x) l’examen devrait se situer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0" w:type="auto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sociolinguistique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sociolinguistiques attend-on que les candidats soient capables de mettre en œuvre : marqueurs linguistiques, règles de politesse, adéquation des registres, dialectes/accent, etc.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5.2.2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0" w:type="auto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sociolinguistique du Tableau 4.3, dites et justifiez à quel(s) niveau(x) l’examen devrait se situer.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0" w:type="auto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pragmatique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pragmatiques attend-on  que les candidats soient capables de mettre en œuvre : compétences discursives, fonctionnelles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5.2.3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0" w:type="auto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pragmatique du Tableau 4.3, dites  et justifiez à quel(s) niveau(x) l’examen devrait se situer.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0" w:type="auto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stratégique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stratégiques attend-on  que les candidats soient capables d’utiliser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4.4.2.4 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0" w:type="auto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stratégique du Tableau 4.3, dites  et justifiez à quel(s) niveau(x) l’examen devrait se situer.</w:t>
            </w:r>
          </w:p>
        </w:tc>
        <w:tc>
          <w:tcPr>
            <w:tcW w:w="0" w:type="auto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0" w:type="auto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both"/>
        <w:rPr>
          <w:b/>
          <w:bCs/>
          <w:i/>
          <w:color w:val="FF0000"/>
          <w:szCs w:val="20"/>
          <w:lang w:eastAsia="en-US"/>
        </w:rPr>
      </w:pPr>
      <w:r w:rsidRPr="004D00DF">
        <w:rPr>
          <w:b/>
          <w:i/>
          <w:sz w:val="22"/>
          <w:szCs w:val="20"/>
          <w:lang w:eastAsia="en-US"/>
        </w:rPr>
        <w:br w:type="page"/>
      </w:r>
      <w:r w:rsidRPr="004D00DF">
        <w:rPr>
          <w:b/>
          <w:bCs/>
          <w:i/>
          <w:color w:val="FF0000"/>
          <w:szCs w:val="20"/>
          <w:lang w:eastAsia="en-US"/>
        </w:rPr>
        <w:lastRenderedPageBreak/>
        <w:t>Fiche A20 : Aspects de la compétence langagière en interaction</w:t>
      </w:r>
    </w:p>
    <w:p w:rsidR="004D00DF" w:rsidRPr="004D00DF" w:rsidRDefault="004D00DF" w:rsidP="004D00DF">
      <w:pPr>
        <w:jc w:val="both"/>
        <w:rPr>
          <w:sz w:val="22"/>
          <w:szCs w:val="20"/>
          <w:lang w:eastAsia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lexicale et grammaticale attend-on que les candidats soient capables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de maîtriser</w:t>
            </w:r>
            <w:r w:rsidRPr="004D00DF">
              <w:rPr>
                <w:sz w:val="18"/>
                <w:szCs w:val="20"/>
                <w:lang w:eastAsia="en-US"/>
              </w:rPr>
              <w:t>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5.2.1.1 et 5.2.1.2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phonologique et orthographique attend-on que les candidats soient capables d’utiliser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5.2.1.4 et 5.2.1.5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Après avoir pris connaissance des échelles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« </w:t>
            </w:r>
            <w:r w:rsidRPr="004D00DF">
              <w:rPr>
                <w:sz w:val="18"/>
                <w:szCs w:val="20"/>
                <w:lang w:eastAsia="en-US"/>
              </w:rPr>
              <w:t>Etendue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 »</w:t>
            </w:r>
            <w:r w:rsidRPr="004D00DF">
              <w:rPr>
                <w:sz w:val="18"/>
                <w:szCs w:val="20"/>
                <w:lang w:eastAsia="en-US"/>
              </w:rPr>
              <w:t xml:space="preserve"> et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« </w:t>
            </w:r>
            <w:r w:rsidRPr="004D00DF">
              <w:rPr>
                <w:sz w:val="18"/>
                <w:szCs w:val="20"/>
                <w:lang w:eastAsia="en-US"/>
              </w:rPr>
              <w:t>Correction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 »</w:t>
            </w:r>
            <w:r w:rsidRPr="004D00DF">
              <w:rPr>
                <w:sz w:val="18"/>
                <w:szCs w:val="20"/>
                <w:lang w:eastAsia="en-US"/>
              </w:rPr>
              <w:t xml:space="preserve"> du Tableau 4.4, dites et justifiez à quel(s) niveau(x) l’examen devrait se situer.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Les échelles pour la Maîtrise du système phonologique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du </w:t>
            </w:r>
            <w:r w:rsidRPr="004D00DF">
              <w:rPr>
                <w:sz w:val="18"/>
                <w:szCs w:val="20"/>
                <w:lang w:eastAsia="en-US"/>
              </w:rPr>
              <w:t xml:space="preserve">CECR 5.2.1.4 et pour la Maîtrise de l’orthographe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(</w:t>
            </w:r>
            <w:r w:rsidRPr="004D00DF">
              <w:rPr>
                <w:sz w:val="18"/>
                <w:szCs w:val="20"/>
                <w:lang w:eastAsia="en-US"/>
              </w:rPr>
              <w:t>5.2.1.4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)</w:t>
            </w:r>
            <w:r w:rsidRPr="004D00DF">
              <w:rPr>
                <w:sz w:val="18"/>
                <w:szCs w:val="20"/>
                <w:lang w:eastAsia="en-US"/>
              </w:rPr>
              <w:t xml:space="preserve"> peuvent aussi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sociolinguistique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sociolinguistiques attend-on que les candidats soient capables de mettre en œuvre : marqueurs linguistiques, règles de politesse, adéquation des registres, dialectes/accent, etc.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5.2.2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sociolinguistique du Tableau 4.4, dites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pragmatique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pragmatiques attend-on que les candidats soient capables de mettre en œuvre : compétences discursives, fonctionnelles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5.2.3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pour l’Aisance du Tableau 4.4, dites 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stratégique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 xml:space="preserve">Quelles compétences stratégiques attend-on  que  les candidats soient capables d’utiliser ? 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débat du CECR 4.4.3.5  peut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pour l’Interaction du Tableau 4.4, dites 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>
      <w:pPr>
        <w:jc w:val="center"/>
        <w:rPr>
          <w:b/>
          <w:i/>
          <w:sz w:val="22"/>
          <w:szCs w:val="20"/>
          <w:lang w:eastAsia="en-US"/>
        </w:rPr>
      </w:pPr>
    </w:p>
    <w:p w:rsidR="004D00DF" w:rsidRPr="004D00DF" w:rsidRDefault="004D00DF" w:rsidP="004D00DF">
      <w:pPr>
        <w:jc w:val="both"/>
        <w:rPr>
          <w:b/>
          <w:bCs/>
          <w:i/>
          <w:color w:val="FF0000"/>
          <w:szCs w:val="20"/>
          <w:lang w:eastAsia="en-US"/>
        </w:rPr>
      </w:pPr>
      <w:r w:rsidRPr="004D00DF">
        <w:rPr>
          <w:b/>
          <w:i/>
          <w:sz w:val="22"/>
          <w:szCs w:val="20"/>
          <w:lang w:eastAsia="en-US"/>
        </w:rPr>
        <w:br w:type="page"/>
      </w:r>
      <w:r w:rsidRPr="004D00DF">
        <w:rPr>
          <w:b/>
          <w:bCs/>
          <w:i/>
          <w:color w:val="FF0000"/>
          <w:szCs w:val="20"/>
          <w:lang w:eastAsia="en-US"/>
        </w:rPr>
        <w:lastRenderedPageBreak/>
        <w:t>Fiche A21 : Aspects de la compétence langagière en production</w:t>
      </w:r>
    </w:p>
    <w:p w:rsidR="004D00DF" w:rsidRPr="004D00DF" w:rsidRDefault="004D00DF" w:rsidP="004D00DF">
      <w:pPr>
        <w:jc w:val="both"/>
        <w:rPr>
          <w:sz w:val="22"/>
          <w:szCs w:val="20"/>
          <w:lang w:eastAsia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lexicale et grammaticale attend-on que les candidats soient capables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de maîtriser</w:t>
            </w:r>
            <w:r w:rsidRPr="004D00DF">
              <w:rPr>
                <w:sz w:val="18"/>
                <w:szCs w:val="20"/>
                <w:lang w:eastAsia="en-US"/>
              </w:rPr>
              <w:t>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5.2.1.1 et 5.2.1.2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phonologique et orthographique attend-on que les candidats soient capables d’utiliser ?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5.2.1.4 et 5.2.1.5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des échelles de Etendue et Correction du Tableau 4.4, dites et justifiez à quel(s) niveau(x) l’examen devrait se situer.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échelles pour la Maîtrise du système phonologique en CECR 5.2.1.4 et pour la Maîtrise de l’orthographe en 5.2.1.4 peuvent aussi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sociolinguistique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sociolinguistiques attend-on que les candidats soient capables de mettre en œuvre : marqueurs linguistiques, règles de politesse, adéquation des registres, dialectes/accent, etc.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5.2.2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sociolinguistique du Tableau 4.4, dites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pragmatique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pragmatiques attend-on  que les candidats soient capables de mettre en œuvre : compétences discursives, fonctionnelles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5.2.3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pour la Compétence pragmatique du Tableau 4.4, dites 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stratégique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stratégiques attend-on  que les candidats soient capables d’utiliser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débat du CECR 4.4.1.3  peut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stratégique du Tableau 4.4, dites 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spacing w:line="360" w:lineRule="auto"/>
              <w:jc w:val="both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</w:tbl>
    <w:p w:rsidR="004D00DF" w:rsidRPr="004D00DF" w:rsidRDefault="004D00DF" w:rsidP="004D00DF"/>
    <w:p w:rsidR="004D00DF" w:rsidRPr="004D00DF" w:rsidRDefault="004D00DF" w:rsidP="004D00DF">
      <w:pPr>
        <w:jc w:val="both"/>
        <w:rPr>
          <w:b/>
          <w:bCs/>
          <w:i/>
          <w:color w:val="FF0000"/>
          <w:szCs w:val="20"/>
          <w:lang w:eastAsia="en-US"/>
        </w:rPr>
      </w:pPr>
      <w:r w:rsidRPr="004D00DF">
        <w:rPr>
          <w:rFonts w:ascii="Tahoma" w:hAnsi="Tahoma"/>
          <w:sz w:val="22"/>
          <w:szCs w:val="20"/>
          <w:lang w:eastAsia="en-US"/>
        </w:rPr>
        <w:br w:type="page"/>
      </w:r>
      <w:r w:rsidRPr="004D00DF">
        <w:rPr>
          <w:b/>
          <w:bCs/>
          <w:i/>
          <w:color w:val="FF0000"/>
          <w:szCs w:val="20"/>
          <w:lang w:eastAsia="en-US"/>
        </w:rPr>
        <w:lastRenderedPageBreak/>
        <w:t>Fiche A22 : Aspects de la compétence langagière en médiation</w:t>
      </w:r>
    </w:p>
    <w:p w:rsidR="004D00DF" w:rsidRPr="004D00DF" w:rsidRDefault="004D00DF" w:rsidP="004D00DF">
      <w:pPr>
        <w:jc w:val="both"/>
        <w:rPr>
          <w:b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lexicale et grammaticale attend-on que les candidats soient capables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de maîtriser</w:t>
            </w:r>
            <w:r w:rsidRPr="004D00DF">
              <w:rPr>
                <w:sz w:val="18"/>
                <w:szCs w:val="20"/>
                <w:lang w:eastAsia="en-US"/>
              </w:rPr>
              <w:t>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5.2.1.1 et 5.2.1.2 peuvent servir de référence</w:t>
            </w:r>
          </w:p>
          <w:p w:rsidR="004D00DF" w:rsidRPr="004D00DF" w:rsidRDefault="004D00DF" w:rsidP="004D00DF">
            <w:pPr>
              <w:ind w:left="360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 type de relations sémantiques  attend-on que les candidats soient capables de traiter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5.2.1.4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 étendue de la compétence phonologique et orthographique attend-on que les candidats soient capables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 de maîtriser</w:t>
            </w:r>
            <w:r w:rsidRPr="004D00DF">
              <w:rPr>
                <w:sz w:val="18"/>
                <w:szCs w:val="20"/>
                <w:lang w:eastAsia="en-US"/>
              </w:rPr>
              <w:t>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5.2.1.4 et 5.2.1.5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color w:val="000000"/>
                <w:sz w:val="18"/>
                <w:szCs w:val="20"/>
                <w:lang w:eastAsia="en-US"/>
              </w:rPr>
              <w:t>L</w:t>
            </w:r>
            <w:r w:rsidRPr="004D00DF">
              <w:rPr>
                <w:sz w:val="18"/>
                <w:szCs w:val="20"/>
                <w:lang w:eastAsia="en-US"/>
              </w:rPr>
              <w:t xml:space="preserve">’échelle pour la Maîtrise de l’orthographe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 xml:space="preserve">(CECR </w:t>
            </w:r>
            <w:r w:rsidRPr="004D00DF">
              <w:rPr>
                <w:sz w:val="18"/>
                <w:szCs w:val="20"/>
                <w:lang w:eastAsia="en-US"/>
              </w:rPr>
              <w:t>5.2.1.5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)</w:t>
            </w:r>
            <w:r w:rsidRPr="004D00DF">
              <w:rPr>
                <w:sz w:val="18"/>
                <w:szCs w:val="20"/>
                <w:lang w:eastAsia="en-US"/>
              </w:rPr>
              <w:t xml:space="preserve"> peu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t</w:t>
            </w:r>
            <w:r w:rsidRPr="004D00DF">
              <w:rPr>
                <w:sz w:val="18"/>
                <w:szCs w:val="20"/>
                <w:lang w:eastAsia="en-US"/>
              </w:rPr>
              <w:t xml:space="preserve"> 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également</w:t>
            </w:r>
            <w:r w:rsidRPr="004D00DF">
              <w:rPr>
                <w:sz w:val="18"/>
                <w:szCs w:val="20"/>
                <w:lang w:eastAsia="en-US"/>
              </w:rPr>
              <w:t xml:space="preserve">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sociolinguistique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sociolinguistiques attend-on que les candidats soient capables de mettre en œuvre : marqueurs linguistiques, règles de politesse, adéquation des registres, dialectes/accent, etc.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5.2.2 peuvent servir de référence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sociolinguistique du Tableau 4.4, dites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pragmatique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pragmatiques attend-on  que les candidats soient capables de mettre en œuvre : compétences discursives, fonctionnelles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Les listes du CECR 5.2.3 peuvent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pour la Compétence pragmatique du Tableau 4.5, dites 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Compétence stratégique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Brève description et/ou référence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Quelles compétences stratégiques attend-on  que les candidats soient capables d’utiliser ?</w:t>
            </w:r>
          </w:p>
          <w:p w:rsidR="004D00DF" w:rsidRPr="004D00DF" w:rsidRDefault="004D00DF" w:rsidP="004D00DF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Le débat du CECR 4.4.2.4 et 4.4.1.3   peut servir de référence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 w:val="restart"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  <w:r w:rsidRPr="004D00DF">
              <w:rPr>
                <w:sz w:val="18"/>
                <w:szCs w:val="20"/>
                <w:lang w:eastAsia="en-US"/>
              </w:rPr>
              <w:t>Après avoir pris connaissance de l’échelle de Compétence stratégique</w:t>
            </w:r>
            <w:r w:rsidRPr="004D00DF">
              <w:rPr>
                <w:color w:val="000000"/>
                <w:sz w:val="18"/>
                <w:szCs w:val="20"/>
                <w:lang w:eastAsia="en-US"/>
              </w:rPr>
              <w:t>s</w:t>
            </w:r>
            <w:r w:rsidRPr="004D00DF">
              <w:rPr>
                <w:sz w:val="18"/>
                <w:szCs w:val="20"/>
                <w:lang w:eastAsia="en-US"/>
              </w:rPr>
              <w:t xml:space="preserve"> des Tableaux 4 et 6 dites et justifiez à quel(s) niveau(x) l’examen devrait se situer.</w:t>
            </w:r>
          </w:p>
        </w:tc>
        <w:tc>
          <w:tcPr>
            <w:tcW w:w="4605" w:type="dxa"/>
          </w:tcPr>
          <w:p w:rsidR="004D00DF" w:rsidRPr="004D00DF" w:rsidRDefault="004D00DF" w:rsidP="004D00DF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Niveau</w:t>
            </w:r>
          </w:p>
        </w:tc>
      </w:tr>
      <w:tr w:rsidR="004D00DF" w:rsidRPr="004D00DF" w:rsidTr="00C829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6" w:type="dxa"/>
            <w:vMerge/>
          </w:tcPr>
          <w:p w:rsidR="004D00DF" w:rsidRPr="004D00DF" w:rsidRDefault="004D00DF" w:rsidP="004D00DF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5" w:type="dxa"/>
          </w:tcPr>
          <w:p w:rsid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r w:rsidRPr="004D00DF">
              <w:rPr>
                <w:b/>
                <w:sz w:val="22"/>
                <w:szCs w:val="20"/>
                <w:lang w:eastAsia="en-US"/>
              </w:rPr>
              <w:t>Justification (y compris références documentaires)</w:t>
            </w:r>
          </w:p>
          <w:p w:rsidR="004D00DF" w:rsidRPr="004D00DF" w:rsidRDefault="004D00DF" w:rsidP="004D00DF">
            <w:pPr>
              <w:rPr>
                <w:b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4D00DF" w:rsidRDefault="004D00DF"/>
    <w:sectPr w:rsidR="004D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88C"/>
    <w:multiLevelType w:val="multilevel"/>
    <w:tmpl w:val="4886D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17424"/>
    <w:multiLevelType w:val="hybridMultilevel"/>
    <w:tmpl w:val="E18EB6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97DDA"/>
    <w:multiLevelType w:val="multilevel"/>
    <w:tmpl w:val="E81E6C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50B9F"/>
    <w:multiLevelType w:val="multilevel"/>
    <w:tmpl w:val="E62E1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F"/>
    <w:rsid w:val="00000EC6"/>
    <w:rsid w:val="00001DC7"/>
    <w:rsid w:val="000021ED"/>
    <w:rsid w:val="00006BC5"/>
    <w:rsid w:val="000159BF"/>
    <w:rsid w:val="0001715B"/>
    <w:rsid w:val="0002107C"/>
    <w:rsid w:val="000218C3"/>
    <w:rsid w:val="000258DD"/>
    <w:rsid w:val="00027FE2"/>
    <w:rsid w:val="000300B1"/>
    <w:rsid w:val="00033551"/>
    <w:rsid w:val="000424D0"/>
    <w:rsid w:val="00045543"/>
    <w:rsid w:val="000469E4"/>
    <w:rsid w:val="0004768D"/>
    <w:rsid w:val="00052D90"/>
    <w:rsid w:val="00053C9E"/>
    <w:rsid w:val="00054965"/>
    <w:rsid w:val="00055408"/>
    <w:rsid w:val="00060490"/>
    <w:rsid w:val="000657CD"/>
    <w:rsid w:val="00075E1B"/>
    <w:rsid w:val="00082D08"/>
    <w:rsid w:val="00083AB6"/>
    <w:rsid w:val="00085A5D"/>
    <w:rsid w:val="00090590"/>
    <w:rsid w:val="000935B7"/>
    <w:rsid w:val="000A031C"/>
    <w:rsid w:val="000B2F65"/>
    <w:rsid w:val="000B5AF0"/>
    <w:rsid w:val="000B6966"/>
    <w:rsid w:val="000C0AFA"/>
    <w:rsid w:val="000C1B96"/>
    <w:rsid w:val="000C5AD9"/>
    <w:rsid w:val="000D7CC2"/>
    <w:rsid w:val="000E4CE3"/>
    <w:rsid w:val="000F738D"/>
    <w:rsid w:val="0010349B"/>
    <w:rsid w:val="001040F8"/>
    <w:rsid w:val="00106246"/>
    <w:rsid w:val="001069B6"/>
    <w:rsid w:val="0011214C"/>
    <w:rsid w:val="00116570"/>
    <w:rsid w:val="0011717E"/>
    <w:rsid w:val="0011740A"/>
    <w:rsid w:val="0012352A"/>
    <w:rsid w:val="001235E6"/>
    <w:rsid w:val="0012504B"/>
    <w:rsid w:val="001269C3"/>
    <w:rsid w:val="00131551"/>
    <w:rsid w:val="00133B4E"/>
    <w:rsid w:val="001406AC"/>
    <w:rsid w:val="00140F2C"/>
    <w:rsid w:val="00157310"/>
    <w:rsid w:val="0016050B"/>
    <w:rsid w:val="00161BCE"/>
    <w:rsid w:val="00162213"/>
    <w:rsid w:val="0016437E"/>
    <w:rsid w:val="0016698A"/>
    <w:rsid w:val="00171718"/>
    <w:rsid w:val="00176C69"/>
    <w:rsid w:val="001820B7"/>
    <w:rsid w:val="00182B95"/>
    <w:rsid w:val="00184682"/>
    <w:rsid w:val="00186FE2"/>
    <w:rsid w:val="001875F1"/>
    <w:rsid w:val="0019059E"/>
    <w:rsid w:val="00191F94"/>
    <w:rsid w:val="001948CF"/>
    <w:rsid w:val="001A2719"/>
    <w:rsid w:val="001A3337"/>
    <w:rsid w:val="001A3943"/>
    <w:rsid w:val="001A69CD"/>
    <w:rsid w:val="001B2787"/>
    <w:rsid w:val="001B3F61"/>
    <w:rsid w:val="001B5164"/>
    <w:rsid w:val="001B54D7"/>
    <w:rsid w:val="001C111D"/>
    <w:rsid w:val="001C153A"/>
    <w:rsid w:val="001D0E6F"/>
    <w:rsid w:val="001D1130"/>
    <w:rsid w:val="001E011E"/>
    <w:rsid w:val="001F269F"/>
    <w:rsid w:val="001F7F35"/>
    <w:rsid w:val="002021B3"/>
    <w:rsid w:val="00206099"/>
    <w:rsid w:val="002072F1"/>
    <w:rsid w:val="00215B56"/>
    <w:rsid w:val="00217CB3"/>
    <w:rsid w:val="002213D8"/>
    <w:rsid w:val="00224D3D"/>
    <w:rsid w:val="00225A2F"/>
    <w:rsid w:val="002272BC"/>
    <w:rsid w:val="00232AB8"/>
    <w:rsid w:val="00233733"/>
    <w:rsid w:val="00241528"/>
    <w:rsid w:val="00245E4C"/>
    <w:rsid w:val="0025427E"/>
    <w:rsid w:val="002556C2"/>
    <w:rsid w:val="00256478"/>
    <w:rsid w:val="00265A5A"/>
    <w:rsid w:val="002665E2"/>
    <w:rsid w:val="00281860"/>
    <w:rsid w:val="00282402"/>
    <w:rsid w:val="00284AA9"/>
    <w:rsid w:val="00287CDB"/>
    <w:rsid w:val="00292FB7"/>
    <w:rsid w:val="002954DA"/>
    <w:rsid w:val="00297E89"/>
    <w:rsid w:val="002A1813"/>
    <w:rsid w:val="002A371E"/>
    <w:rsid w:val="002A3B78"/>
    <w:rsid w:val="002A6139"/>
    <w:rsid w:val="002A7D3C"/>
    <w:rsid w:val="002A7E4F"/>
    <w:rsid w:val="002B09AA"/>
    <w:rsid w:val="002B0E73"/>
    <w:rsid w:val="002B1F37"/>
    <w:rsid w:val="002C0CF7"/>
    <w:rsid w:val="002C1467"/>
    <w:rsid w:val="002C5983"/>
    <w:rsid w:val="002C7B6D"/>
    <w:rsid w:val="002E56E5"/>
    <w:rsid w:val="002E5852"/>
    <w:rsid w:val="002E6E2C"/>
    <w:rsid w:val="002E7DB9"/>
    <w:rsid w:val="002F40FB"/>
    <w:rsid w:val="002F7C11"/>
    <w:rsid w:val="003071C7"/>
    <w:rsid w:val="0031019E"/>
    <w:rsid w:val="00310730"/>
    <w:rsid w:val="00315D9F"/>
    <w:rsid w:val="00316009"/>
    <w:rsid w:val="00316C72"/>
    <w:rsid w:val="00323002"/>
    <w:rsid w:val="00324CD8"/>
    <w:rsid w:val="003265BE"/>
    <w:rsid w:val="00334DB7"/>
    <w:rsid w:val="0033500F"/>
    <w:rsid w:val="00336F74"/>
    <w:rsid w:val="00342F24"/>
    <w:rsid w:val="0034347C"/>
    <w:rsid w:val="00343F23"/>
    <w:rsid w:val="00344BCD"/>
    <w:rsid w:val="00357570"/>
    <w:rsid w:val="003626B6"/>
    <w:rsid w:val="00367666"/>
    <w:rsid w:val="003707D6"/>
    <w:rsid w:val="00372B2C"/>
    <w:rsid w:val="003777D8"/>
    <w:rsid w:val="00380396"/>
    <w:rsid w:val="003811BE"/>
    <w:rsid w:val="00381DEC"/>
    <w:rsid w:val="003833A7"/>
    <w:rsid w:val="003834A5"/>
    <w:rsid w:val="003853C0"/>
    <w:rsid w:val="00386D0D"/>
    <w:rsid w:val="0038777A"/>
    <w:rsid w:val="00390994"/>
    <w:rsid w:val="00391F9B"/>
    <w:rsid w:val="003941FA"/>
    <w:rsid w:val="0039461B"/>
    <w:rsid w:val="00395821"/>
    <w:rsid w:val="003A41EC"/>
    <w:rsid w:val="003B07EB"/>
    <w:rsid w:val="003C054D"/>
    <w:rsid w:val="003C143F"/>
    <w:rsid w:val="003C3FD4"/>
    <w:rsid w:val="003C50C4"/>
    <w:rsid w:val="003D4E70"/>
    <w:rsid w:val="003E197C"/>
    <w:rsid w:val="003E470E"/>
    <w:rsid w:val="003F3A84"/>
    <w:rsid w:val="00400925"/>
    <w:rsid w:val="00401305"/>
    <w:rsid w:val="004039A2"/>
    <w:rsid w:val="00405AE9"/>
    <w:rsid w:val="00405B93"/>
    <w:rsid w:val="004107D1"/>
    <w:rsid w:val="00412A8C"/>
    <w:rsid w:val="0041418F"/>
    <w:rsid w:val="004167D1"/>
    <w:rsid w:val="00416FC9"/>
    <w:rsid w:val="00420D6B"/>
    <w:rsid w:val="00423515"/>
    <w:rsid w:val="004264F1"/>
    <w:rsid w:val="004272CB"/>
    <w:rsid w:val="00431054"/>
    <w:rsid w:val="004331A7"/>
    <w:rsid w:val="0043557C"/>
    <w:rsid w:val="004401A5"/>
    <w:rsid w:val="004468BE"/>
    <w:rsid w:val="00450DA2"/>
    <w:rsid w:val="004539E6"/>
    <w:rsid w:val="004546C6"/>
    <w:rsid w:val="00457004"/>
    <w:rsid w:val="00464EB3"/>
    <w:rsid w:val="004650DE"/>
    <w:rsid w:val="004672AB"/>
    <w:rsid w:val="004676CD"/>
    <w:rsid w:val="004711B3"/>
    <w:rsid w:val="00482552"/>
    <w:rsid w:val="00483395"/>
    <w:rsid w:val="004858EE"/>
    <w:rsid w:val="004865FA"/>
    <w:rsid w:val="00487450"/>
    <w:rsid w:val="0049152F"/>
    <w:rsid w:val="00493A27"/>
    <w:rsid w:val="0049728B"/>
    <w:rsid w:val="00497390"/>
    <w:rsid w:val="004A399D"/>
    <w:rsid w:val="004A5544"/>
    <w:rsid w:val="004B0874"/>
    <w:rsid w:val="004B15BF"/>
    <w:rsid w:val="004B2A37"/>
    <w:rsid w:val="004C053D"/>
    <w:rsid w:val="004C204D"/>
    <w:rsid w:val="004C28A6"/>
    <w:rsid w:val="004C5CB6"/>
    <w:rsid w:val="004D00DF"/>
    <w:rsid w:val="004D2475"/>
    <w:rsid w:val="004D454C"/>
    <w:rsid w:val="004D68A4"/>
    <w:rsid w:val="004E2305"/>
    <w:rsid w:val="004E2E7B"/>
    <w:rsid w:val="004E7300"/>
    <w:rsid w:val="004E7BB8"/>
    <w:rsid w:val="004F262C"/>
    <w:rsid w:val="004F3487"/>
    <w:rsid w:val="004F59C6"/>
    <w:rsid w:val="004F6DF8"/>
    <w:rsid w:val="004F78B8"/>
    <w:rsid w:val="005043DB"/>
    <w:rsid w:val="005064CB"/>
    <w:rsid w:val="00507437"/>
    <w:rsid w:val="00510E80"/>
    <w:rsid w:val="005154C8"/>
    <w:rsid w:val="005163C2"/>
    <w:rsid w:val="00522C15"/>
    <w:rsid w:val="0052417D"/>
    <w:rsid w:val="00530891"/>
    <w:rsid w:val="005354B6"/>
    <w:rsid w:val="00545A53"/>
    <w:rsid w:val="005608CD"/>
    <w:rsid w:val="00560C39"/>
    <w:rsid w:val="00563572"/>
    <w:rsid w:val="00564C9B"/>
    <w:rsid w:val="00565C66"/>
    <w:rsid w:val="00571E7E"/>
    <w:rsid w:val="0057379C"/>
    <w:rsid w:val="005737B8"/>
    <w:rsid w:val="0057567B"/>
    <w:rsid w:val="0058480A"/>
    <w:rsid w:val="005866E5"/>
    <w:rsid w:val="00586EE2"/>
    <w:rsid w:val="00587E62"/>
    <w:rsid w:val="00590510"/>
    <w:rsid w:val="005A0D80"/>
    <w:rsid w:val="005B0341"/>
    <w:rsid w:val="005B0714"/>
    <w:rsid w:val="005B1804"/>
    <w:rsid w:val="005B25ED"/>
    <w:rsid w:val="005B7CC2"/>
    <w:rsid w:val="005C2BE7"/>
    <w:rsid w:val="005C3D99"/>
    <w:rsid w:val="005C75B5"/>
    <w:rsid w:val="005C7DB7"/>
    <w:rsid w:val="005D4011"/>
    <w:rsid w:val="005E0F20"/>
    <w:rsid w:val="005E7F96"/>
    <w:rsid w:val="005F340A"/>
    <w:rsid w:val="00603A20"/>
    <w:rsid w:val="006079BC"/>
    <w:rsid w:val="00612D37"/>
    <w:rsid w:val="00614EBF"/>
    <w:rsid w:val="00616321"/>
    <w:rsid w:val="00617887"/>
    <w:rsid w:val="00622B7C"/>
    <w:rsid w:val="00622F64"/>
    <w:rsid w:val="006251A8"/>
    <w:rsid w:val="00625F2A"/>
    <w:rsid w:val="00630A7E"/>
    <w:rsid w:val="00630A86"/>
    <w:rsid w:val="00633B12"/>
    <w:rsid w:val="0064102C"/>
    <w:rsid w:val="0064249A"/>
    <w:rsid w:val="006425A0"/>
    <w:rsid w:val="0064494B"/>
    <w:rsid w:val="00644DE2"/>
    <w:rsid w:val="006470F1"/>
    <w:rsid w:val="006510CE"/>
    <w:rsid w:val="00651B63"/>
    <w:rsid w:val="006556EC"/>
    <w:rsid w:val="00664262"/>
    <w:rsid w:val="0067196A"/>
    <w:rsid w:val="0067703B"/>
    <w:rsid w:val="00680FBD"/>
    <w:rsid w:val="00682F8B"/>
    <w:rsid w:val="0068330D"/>
    <w:rsid w:val="006833C5"/>
    <w:rsid w:val="00683B4C"/>
    <w:rsid w:val="00685E3C"/>
    <w:rsid w:val="006955F7"/>
    <w:rsid w:val="006A0B89"/>
    <w:rsid w:val="006A6270"/>
    <w:rsid w:val="006A7779"/>
    <w:rsid w:val="006B3E1C"/>
    <w:rsid w:val="006B424A"/>
    <w:rsid w:val="006B4E2C"/>
    <w:rsid w:val="006B6B27"/>
    <w:rsid w:val="006C4A43"/>
    <w:rsid w:val="006C4C05"/>
    <w:rsid w:val="006C6AF7"/>
    <w:rsid w:val="006D1982"/>
    <w:rsid w:val="006D58A0"/>
    <w:rsid w:val="006D6067"/>
    <w:rsid w:val="006E6061"/>
    <w:rsid w:val="006F19F2"/>
    <w:rsid w:val="006F2572"/>
    <w:rsid w:val="006F3463"/>
    <w:rsid w:val="006F7785"/>
    <w:rsid w:val="006F7F72"/>
    <w:rsid w:val="007000B1"/>
    <w:rsid w:val="0070044A"/>
    <w:rsid w:val="00712245"/>
    <w:rsid w:val="007127C4"/>
    <w:rsid w:val="00720D2E"/>
    <w:rsid w:val="00722596"/>
    <w:rsid w:val="00726F4F"/>
    <w:rsid w:val="0073324E"/>
    <w:rsid w:val="00746274"/>
    <w:rsid w:val="00750218"/>
    <w:rsid w:val="007509C5"/>
    <w:rsid w:val="00763EC1"/>
    <w:rsid w:val="00766101"/>
    <w:rsid w:val="00766875"/>
    <w:rsid w:val="00766E41"/>
    <w:rsid w:val="0077658B"/>
    <w:rsid w:val="007818B0"/>
    <w:rsid w:val="0079755C"/>
    <w:rsid w:val="007A0348"/>
    <w:rsid w:val="007A0BF5"/>
    <w:rsid w:val="007A284D"/>
    <w:rsid w:val="007A3576"/>
    <w:rsid w:val="007B4B95"/>
    <w:rsid w:val="007B797D"/>
    <w:rsid w:val="007B7B99"/>
    <w:rsid w:val="007C02EB"/>
    <w:rsid w:val="007D2CC1"/>
    <w:rsid w:val="007D2FE0"/>
    <w:rsid w:val="007E076B"/>
    <w:rsid w:val="007E0ADF"/>
    <w:rsid w:val="007E0EE6"/>
    <w:rsid w:val="007E362A"/>
    <w:rsid w:val="007E4F7E"/>
    <w:rsid w:val="007E512E"/>
    <w:rsid w:val="007F4317"/>
    <w:rsid w:val="007F4C1B"/>
    <w:rsid w:val="00813A10"/>
    <w:rsid w:val="00813BBC"/>
    <w:rsid w:val="00814138"/>
    <w:rsid w:val="00816BF7"/>
    <w:rsid w:val="0081765C"/>
    <w:rsid w:val="00826BA5"/>
    <w:rsid w:val="00830160"/>
    <w:rsid w:val="00831AAC"/>
    <w:rsid w:val="00834C0F"/>
    <w:rsid w:val="008365B7"/>
    <w:rsid w:val="00836903"/>
    <w:rsid w:val="008370E0"/>
    <w:rsid w:val="00841AE5"/>
    <w:rsid w:val="00843E96"/>
    <w:rsid w:val="0084531C"/>
    <w:rsid w:val="00847C0B"/>
    <w:rsid w:val="008540F8"/>
    <w:rsid w:val="00856292"/>
    <w:rsid w:val="008564C6"/>
    <w:rsid w:val="008578D5"/>
    <w:rsid w:val="008610A6"/>
    <w:rsid w:val="00862230"/>
    <w:rsid w:val="00862502"/>
    <w:rsid w:val="00862AA5"/>
    <w:rsid w:val="0086525A"/>
    <w:rsid w:val="00870665"/>
    <w:rsid w:val="00870862"/>
    <w:rsid w:val="00880976"/>
    <w:rsid w:val="00885148"/>
    <w:rsid w:val="008853B1"/>
    <w:rsid w:val="00894735"/>
    <w:rsid w:val="00896E90"/>
    <w:rsid w:val="008A3457"/>
    <w:rsid w:val="008A3964"/>
    <w:rsid w:val="008A3F6D"/>
    <w:rsid w:val="008A5F4D"/>
    <w:rsid w:val="008A7420"/>
    <w:rsid w:val="008B5D28"/>
    <w:rsid w:val="008C1D37"/>
    <w:rsid w:val="008C2486"/>
    <w:rsid w:val="008C295F"/>
    <w:rsid w:val="008C7646"/>
    <w:rsid w:val="008C7F0D"/>
    <w:rsid w:val="008D0312"/>
    <w:rsid w:val="008D06DA"/>
    <w:rsid w:val="008D6809"/>
    <w:rsid w:val="008E0251"/>
    <w:rsid w:val="008E0BDF"/>
    <w:rsid w:val="008E1F21"/>
    <w:rsid w:val="008E3052"/>
    <w:rsid w:val="008E45A8"/>
    <w:rsid w:val="008E51D6"/>
    <w:rsid w:val="008F42F8"/>
    <w:rsid w:val="008F4A78"/>
    <w:rsid w:val="008F697F"/>
    <w:rsid w:val="00900347"/>
    <w:rsid w:val="009047DF"/>
    <w:rsid w:val="00911388"/>
    <w:rsid w:val="00915266"/>
    <w:rsid w:val="009237A1"/>
    <w:rsid w:val="00923C48"/>
    <w:rsid w:val="0092448B"/>
    <w:rsid w:val="009326E2"/>
    <w:rsid w:val="00933998"/>
    <w:rsid w:val="00937A04"/>
    <w:rsid w:val="00937E2C"/>
    <w:rsid w:val="009425A9"/>
    <w:rsid w:val="00943174"/>
    <w:rsid w:val="009503B7"/>
    <w:rsid w:val="0095045F"/>
    <w:rsid w:val="00957959"/>
    <w:rsid w:val="00960B1B"/>
    <w:rsid w:val="00963A13"/>
    <w:rsid w:val="009653D2"/>
    <w:rsid w:val="00967612"/>
    <w:rsid w:val="009751F8"/>
    <w:rsid w:val="009766BD"/>
    <w:rsid w:val="00980C2B"/>
    <w:rsid w:val="009820C7"/>
    <w:rsid w:val="00984B6F"/>
    <w:rsid w:val="00987290"/>
    <w:rsid w:val="00990BF9"/>
    <w:rsid w:val="00992EFB"/>
    <w:rsid w:val="00994B47"/>
    <w:rsid w:val="00996E48"/>
    <w:rsid w:val="009A7B87"/>
    <w:rsid w:val="009A7DBC"/>
    <w:rsid w:val="009B296D"/>
    <w:rsid w:val="009B550A"/>
    <w:rsid w:val="009B628E"/>
    <w:rsid w:val="009C05F8"/>
    <w:rsid w:val="009C1984"/>
    <w:rsid w:val="009C4BCF"/>
    <w:rsid w:val="009C5A4D"/>
    <w:rsid w:val="009C5D8B"/>
    <w:rsid w:val="009C635D"/>
    <w:rsid w:val="009D293A"/>
    <w:rsid w:val="009D3056"/>
    <w:rsid w:val="009D3D92"/>
    <w:rsid w:val="009E07EF"/>
    <w:rsid w:val="009E57EE"/>
    <w:rsid w:val="009E5C2B"/>
    <w:rsid w:val="009E611C"/>
    <w:rsid w:val="009E6272"/>
    <w:rsid w:val="009E725B"/>
    <w:rsid w:val="00A02AEC"/>
    <w:rsid w:val="00A06EC7"/>
    <w:rsid w:val="00A10E3A"/>
    <w:rsid w:val="00A12AD8"/>
    <w:rsid w:val="00A12BCE"/>
    <w:rsid w:val="00A1468A"/>
    <w:rsid w:val="00A17E46"/>
    <w:rsid w:val="00A2763A"/>
    <w:rsid w:val="00A30B0C"/>
    <w:rsid w:val="00A34C4B"/>
    <w:rsid w:val="00A4097C"/>
    <w:rsid w:val="00A42FEA"/>
    <w:rsid w:val="00A431CC"/>
    <w:rsid w:val="00A43C71"/>
    <w:rsid w:val="00A44241"/>
    <w:rsid w:val="00A45856"/>
    <w:rsid w:val="00A53A21"/>
    <w:rsid w:val="00A55814"/>
    <w:rsid w:val="00A55B0B"/>
    <w:rsid w:val="00A5744D"/>
    <w:rsid w:val="00A62A30"/>
    <w:rsid w:val="00A65E58"/>
    <w:rsid w:val="00A70950"/>
    <w:rsid w:val="00A709A9"/>
    <w:rsid w:val="00A71446"/>
    <w:rsid w:val="00A73AF6"/>
    <w:rsid w:val="00A74B71"/>
    <w:rsid w:val="00A74EFA"/>
    <w:rsid w:val="00A75E6C"/>
    <w:rsid w:val="00A84293"/>
    <w:rsid w:val="00A847DE"/>
    <w:rsid w:val="00A87B97"/>
    <w:rsid w:val="00A93956"/>
    <w:rsid w:val="00AA0342"/>
    <w:rsid w:val="00AA25DC"/>
    <w:rsid w:val="00AA2C0D"/>
    <w:rsid w:val="00AB0B3C"/>
    <w:rsid w:val="00AB171C"/>
    <w:rsid w:val="00AB2413"/>
    <w:rsid w:val="00AB267A"/>
    <w:rsid w:val="00AB511E"/>
    <w:rsid w:val="00AC136D"/>
    <w:rsid w:val="00AC51A8"/>
    <w:rsid w:val="00AC6930"/>
    <w:rsid w:val="00AD4A8D"/>
    <w:rsid w:val="00AE0A3A"/>
    <w:rsid w:val="00AE5748"/>
    <w:rsid w:val="00AE62E1"/>
    <w:rsid w:val="00AF1298"/>
    <w:rsid w:val="00AF56A8"/>
    <w:rsid w:val="00AF63ED"/>
    <w:rsid w:val="00B00EF9"/>
    <w:rsid w:val="00B0709C"/>
    <w:rsid w:val="00B07476"/>
    <w:rsid w:val="00B07575"/>
    <w:rsid w:val="00B07BAD"/>
    <w:rsid w:val="00B156F8"/>
    <w:rsid w:val="00B15CDA"/>
    <w:rsid w:val="00B21332"/>
    <w:rsid w:val="00B24C9C"/>
    <w:rsid w:val="00B2708E"/>
    <w:rsid w:val="00B2724B"/>
    <w:rsid w:val="00B32C68"/>
    <w:rsid w:val="00B3467A"/>
    <w:rsid w:val="00B363C6"/>
    <w:rsid w:val="00B434F2"/>
    <w:rsid w:val="00B43FAA"/>
    <w:rsid w:val="00B44E5B"/>
    <w:rsid w:val="00B458E1"/>
    <w:rsid w:val="00B473CF"/>
    <w:rsid w:val="00B50EA3"/>
    <w:rsid w:val="00B51038"/>
    <w:rsid w:val="00B5187E"/>
    <w:rsid w:val="00B51D08"/>
    <w:rsid w:val="00B52674"/>
    <w:rsid w:val="00B64D0C"/>
    <w:rsid w:val="00B80F21"/>
    <w:rsid w:val="00B839B0"/>
    <w:rsid w:val="00B867CA"/>
    <w:rsid w:val="00B87755"/>
    <w:rsid w:val="00B91F91"/>
    <w:rsid w:val="00B92594"/>
    <w:rsid w:val="00B92647"/>
    <w:rsid w:val="00BA1CA5"/>
    <w:rsid w:val="00BB1560"/>
    <w:rsid w:val="00BB17D0"/>
    <w:rsid w:val="00BB353F"/>
    <w:rsid w:val="00BB3D7E"/>
    <w:rsid w:val="00BB4F29"/>
    <w:rsid w:val="00BB568E"/>
    <w:rsid w:val="00BC1B23"/>
    <w:rsid w:val="00BC4D94"/>
    <w:rsid w:val="00BC58A0"/>
    <w:rsid w:val="00BD3B31"/>
    <w:rsid w:val="00BD3D77"/>
    <w:rsid w:val="00BE2094"/>
    <w:rsid w:val="00BE3C85"/>
    <w:rsid w:val="00BE616A"/>
    <w:rsid w:val="00BF0A57"/>
    <w:rsid w:val="00C0282F"/>
    <w:rsid w:val="00C05EAC"/>
    <w:rsid w:val="00C0795C"/>
    <w:rsid w:val="00C111EE"/>
    <w:rsid w:val="00C13DB5"/>
    <w:rsid w:val="00C14D5E"/>
    <w:rsid w:val="00C16940"/>
    <w:rsid w:val="00C20AB6"/>
    <w:rsid w:val="00C21B98"/>
    <w:rsid w:val="00C25FA6"/>
    <w:rsid w:val="00C354FC"/>
    <w:rsid w:val="00C35B0D"/>
    <w:rsid w:val="00C412CD"/>
    <w:rsid w:val="00C442D9"/>
    <w:rsid w:val="00C45671"/>
    <w:rsid w:val="00C5353C"/>
    <w:rsid w:val="00C53714"/>
    <w:rsid w:val="00C54A46"/>
    <w:rsid w:val="00C5773B"/>
    <w:rsid w:val="00C603D3"/>
    <w:rsid w:val="00C66642"/>
    <w:rsid w:val="00C70F9C"/>
    <w:rsid w:val="00C7126D"/>
    <w:rsid w:val="00C74984"/>
    <w:rsid w:val="00C832EE"/>
    <w:rsid w:val="00C83E08"/>
    <w:rsid w:val="00C9413C"/>
    <w:rsid w:val="00C9457E"/>
    <w:rsid w:val="00CA20EB"/>
    <w:rsid w:val="00CA386D"/>
    <w:rsid w:val="00CC031E"/>
    <w:rsid w:val="00CC0534"/>
    <w:rsid w:val="00CC23CC"/>
    <w:rsid w:val="00CC42B0"/>
    <w:rsid w:val="00CC7E3A"/>
    <w:rsid w:val="00CD1873"/>
    <w:rsid w:val="00CD2015"/>
    <w:rsid w:val="00CD6608"/>
    <w:rsid w:val="00CE0FA7"/>
    <w:rsid w:val="00CE1E95"/>
    <w:rsid w:val="00CE6597"/>
    <w:rsid w:val="00CF2057"/>
    <w:rsid w:val="00CF4EF1"/>
    <w:rsid w:val="00CF6CE7"/>
    <w:rsid w:val="00CF7533"/>
    <w:rsid w:val="00CF7ECF"/>
    <w:rsid w:val="00CF7F30"/>
    <w:rsid w:val="00D01E91"/>
    <w:rsid w:val="00D125D7"/>
    <w:rsid w:val="00D1402E"/>
    <w:rsid w:val="00D1430A"/>
    <w:rsid w:val="00D15BDD"/>
    <w:rsid w:val="00D1607E"/>
    <w:rsid w:val="00D20146"/>
    <w:rsid w:val="00D20673"/>
    <w:rsid w:val="00D2274B"/>
    <w:rsid w:val="00D22A25"/>
    <w:rsid w:val="00D22A26"/>
    <w:rsid w:val="00D279FC"/>
    <w:rsid w:val="00D42909"/>
    <w:rsid w:val="00D5256B"/>
    <w:rsid w:val="00D56FA9"/>
    <w:rsid w:val="00D6136B"/>
    <w:rsid w:val="00D6253B"/>
    <w:rsid w:val="00D634B8"/>
    <w:rsid w:val="00D65549"/>
    <w:rsid w:val="00D65E0A"/>
    <w:rsid w:val="00D73702"/>
    <w:rsid w:val="00D86C08"/>
    <w:rsid w:val="00DA05AC"/>
    <w:rsid w:val="00DA29A3"/>
    <w:rsid w:val="00DA46A0"/>
    <w:rsid w:val="00DA5029"/>
    <w:rsid w:val="00DB2D4E"/>
    <w:rsid w:val="00DB657D"/>
    <w:rsid w:val="00DB7782"/>
    <w:rsid w:val="00DC1104"/>
    <w:rsid w:val="00DC6143"/>
    <w:rsid w:val="00DD264A"/>
    <w:rsid w:val="00DD7BA1"/>
    <w:rsid w:val="00DE32FD"/>
    <w:rsid w:val="00DE64F8"/>
    <w:rsid w:val="00DE6D5F"/>
    <w:rsid w:val="00DF04E6"/>
    <w:rsid w:val="00DF30E6"/>
    <w:rsid w:val="00DF33C0"/>
    <w:rsid w:val="00DF42ED"/>
    <w:rsid w:val="00E01AC2"/>
    <w:rsid w:val="00E036AE"/>
    <w:rsid w:val="00E065E3"/>
    <w:rsid w:val="00E13A67"/>
    <w:rsid w:val="00E16A99"/>
    <w:rsid w:val="00E235AB"/>
    <w:rsid w:val="00E318A5"/>
    <w:rsid w:val="00E3345C"/>
    <w:rsid w:val="00E35048"/>
    <w:rsid w:val="00E361F9"/>
    <w:rsid w:val="00E42689"/>
    <w:rsid w:val="00E508C0"/>
    <w:rsid w:val="00E57723"/>
    <w:rsid w:val="00E6585A"/>
    <w:rsid w:val="00E6712A"/>
    <w:rsid w:val="00E71D71"/>
    <w:rsid w:val="00E750A5"/>
    <w:rsid w:val="00E76591"/>
    <w:rsid w:val="00E8162C"/>
    <w:rsid w:val="00E845D6"/>
    <w:rsid w:val="00E846FF"/>
    <w:rsid w:val="00E92BDE"/>
    <w:rsid w:val="00E954D2"/>
    <w:rsid w:val="00E9649A"/>
    <w:rsid w:val="00EA3053"/>
    <w:rsid w:val="00EA47DA"/>
    <w:rsid w:val="00EB1104"/>
    <w:rsid w:val="00EB24F5"/>
    <w:rsid w:val="00EB25EB"/>
    <w:rsid w:val="00EB2ACF"/>
    <w:rsid w:val="00EC7B2E"/>
    <w:rsid w:val="00ED1B2C"/>
    <w:rsid w:val="00ED3E36"/>
    <w:rsid w:val="00ED52E8"/>
    <w:rsid w:val="00EE66A1"/>
    <w:rsid w:val="00EF22D3"/>
    <w:rsid w:val="00EF6B12"/>
    <w:rsid w:val="00F116B4"/>
    <w:rsid w:val="00F12ADD"/>
    <w:rsid w:val="00F136BE"/>
    <w:rsid w:val="00F141DD"/>
    <w:rsid w:val="00F16A85"/>
    <w:rsid w:val="00F25594"/>
    <w:rsid w:val="00F420C6"/>
    <w:rsid w:val="00F50226"/>
    <w:rsid w:val="00F507A4"/>
    <w:rsid w:val="00F513F2"/>
    <w:rsid w:val="00F52C34"/>
    <w:rsid w:val="00F64083"/>
    <w:rsid w:val="00F74A21"/>
    <w:rsid w:val="00F75286"/>
    <w:rsid w:val="00F75E83"/>
    <w:rsid w:val="00F76312"/>
    <w:rsid w:val="00F772FF"/>
    <w:rsid w:val="00F776D3"/>
    <w:rsid w:val="00F77775"/>
    <w:rsid w:val="00F80590"/>
    <w:rsid w:val="00F82A8D"/>
    <w:rsid w:val="00F86166"/>
    <w:rsid w:val="00F97304"/>
    <w:rsid w:val="00FA1684"/>
    <w:rsid w:val="00FB666B"/>
    <w:rsid w:val="00FC1DAF"/>
    <w:rsid w:val="00FC2DF2"/>
    <w:rsid w:val="00FC4890"/>
    <w:rsid w:val="00FC60EF"/>
    <w:rsid w:val="00FD13A8"/>
    <w:rsid w:val="00FD3BEA"/>
    <w:rsid w:val="00FE4FBB"/>
    <w:rsid w:val="00FE6A71"/>
    <w:rsid w:val="00FF1AE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2079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2014-11-23T15:07:00Z</dcterms:created>
  <dcterms:modified xsi:type="dcterms:W3CDTF">2014-11-23T15:12:00Z</dcterms:modified>
</cp:coreProperties>
</file>